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4" w:rsidRDefault="00D25FD4" w:rsidP="00D25FD4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ПРАВИТЕЛЬСТВО РОССИЙСКОЙ ФЕДЕРАЦИИ</w:t>
      </w:r>
    </w:p>
    <w:p w:rsidR="00D25FD4" w:rsidRDefault="00D25FD4" w:rsidP="00D25FD4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0" w:name="h1"/>
      <w:bookmarkEnd w:id="0"/>
      <w:r>
        <w:rPr>
          <w:rFonts w:ascii="Arial" w:hAnsi="Arial" w:cs="Arial"/>
          <w:b/>
          <w:bCs/>
          <w:sz w:val="36"/>
          <w:szCs w:val="36"/>
        </w:rPr>
        <w:t>ПОСТАНОВЛЕНИЕ</w:t>
      </w:r>
      <w:r>
        <w:rPr>
          <w:rFonts w:ascii="Arial" w:hAnsi="Arial" w:cs="Arial"/>
          <w:b/>
          <w:bCs/>
          <w:sz w:val="36"/>
          <w:szCs w:val="36"/>
        </w:rPr>
        <w:br/>
        <w:t>от 19 апреля 2012 г. N 349</w:t>
      </w:r>
    </w:p>
    <w:p w:rsidR="00D25FD4" w:rsidRDefault="00D25FD4" w:rsidP="00D25FD4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 ЛИЦЕНЗИРОВАНИИ ДЕЯТЕЛЬНОСТИ ПО СОХРАНЕНИЮ ОБЪЕКТОВ КУЛЬТУРНОГО НАСЛЕДИЯ (ПАМЯТНИКОВ ИСТОРИИ И КУЛЬТУРЫ) НАРОДОВ РОССИЙСКОЙ ФЕДЕРАЦИИ</w:t>
      </w:r>
    </w:p>
    <w:p w:rsidR="00D25FD4" w:rsidRDefault="00D25FD4" w:rsidP="00D25FD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В целях реализации Федерального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лицензировании отдельных видов деятельности" Правительство Российской Федерации постановляет: </w:t>
      </w:r>
      <w:r>
        <w:rPr>
          <w:rFonts w:ascii="Arial" w:hAnsi="Arial" w:cs="Arial"/>
          <w:sz w:val="20"/>
          <w:szCs w:val="20"/>
        </w:rPr>
        <w:br/>
      </w:r>
      <w:bookmarkStart w:id="1" w:name="l28"/>
      <w:bookmarkEnd w:id="1"/>
      <w:r>
        <w:rPr>
          <w:rFonts w:ascii="Arial" w:hAnsi="Arial" w:cs="Arial"/>
          <w:sz w:val="20"/>
          <w:szCs w:val="20"/>
        </w:rPr>
        <w:t xml:space="preserve">1. Утвердить прилагаемое Положение о лицензировании деятельности по сохранению объектов культурного наследия (памятников истории и культуры) народов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6" w:anchor="l10" w:history="1">
        <w:r>
          <w:rPr>
            <w:rStyle w:val="a3"/>
            <w:rFonts w:ascii="Arial" w:hAnsi="Arial" w:cs="Arial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Министерстве культуры Российской Федерации, утвержденное постановлением Правительства Российской Федерации от 20 июля 2011 г. N 590 (Собрание законодательства Российской Федерации, 2011, N 31, ст. 4758), следующие изменения: </w:t>
      </w:r>
      <w:r>
        <w:rPr>
          <w:rFonts w:ascii="Arial" w:hAnsi="Arial" w:cs="Arial"/>
          <w:sz w:val="20"/>
          <w:szCs w:val="20"/>
        </w:rPr>
        <w:br/>
        <w:t xml:space="preserve">а) </w:t>
      </w:r>
      <w:hyperlink r:id="rId7" w:anchor="l55" w:history="1">
        <w:r>
          <w:rPr>
            <w:rStyle w:val="a3"/>
            <w:rFonts w:ascii="Arial" w:hAnsi="Arial" w:cs="Arial"/>
            <w:sz w:val="20"/>
            <w:szCs w:val="20"/>
          </w:rPr>
          <w:t>подпункт 5.4.4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 </w:t>
      </w:r>
      <w:r>
        <w:rPr>
          <w:rFonts w:ascii="Arial" w:hAnsi="Arial" w:cs="Arial"/>
          <w:sz w:val="20"/>
          <w:szCs w:val="20"/>
        </w:rPr>
        <w:br/>
      </w:r>
      <w:bookmarkStart w:id="2" w:name="l48"/>
      <w:bookmarkEnd w:id="2"/>
      <w:r>
        <w:rPr>
          <w:rFonts w:ascii="Arial" w:hAnsi="Arial" w:cs="Arial"/>
          <w:sz w:val="20"/>
          <w:szCs w:val="20"/>
        </w:rPr>
        <w:t xml:space="preserve">"5.4.4. лицензирование деятельности по сохранению объектов культурного наследия (памятников истории и культуры) народов Российской Федерации;"; </w:t>
      </w:r>
      <w:r>
        <w:rPr>
          <w:rFonts w:ascii="Arial" w:hAnsi="Arial" w:cs="Arial"/>
          <w:sz w:val="20"/>
          <w:szCs w:val="20"/>
        </w:rPr>
        <w:br/>
        <w:t xml:space="preserve">б) </w:t>
      </w:r>
      <w:hyperlink r:id="rId8" w:anchor="l64" w:history="1">
        <w:r>
          <w:rPr>
            <w:rStyle w:val="a3"/>
            <w:rFonts w:ascii="Arial" w:hAnsi="Arial" w:cs="Arial"/>
            <w:sz w:val="20"/>
            <w:szCs w:val="20"/>
          </w:rPr>
          <w:t>подпункт 5.4.10.4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 </w:t>
      </w:r>
      <w:r>
        <w:rPr>
          <w:rFonts w:ascii="Arial" w:hAnsi="Arial" w:cs="Arial"/>
          <w:sz w:val="20"/>
          <w:szCs w:val="20"/>
        </w:rPr>
        <w:br/>
      </w:r>
      <w:bookmarkStart w:id="3" w:name="l29"/>
      <w:bookmarkEnd w:id="3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. Признать утратившими силу акты Правительства Российской Федерации по перечню согласно приложению. </w:t>
      </w:r>
      <w:r>
        <w:rPr>
          <w:rFonts w:ascii="Arial" w:hAnsi="Arial" w:cs="Arial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в пределах бюджетных ассигнований, предусмотренных Министерству в федеральном бюджете на руководство и управление в сфере установленных функций. </w:t>
      </w:r>
      <w:proofErr w:type="gramEnd"/>
    </w:p>
    <w:p w:rsidR="00D25FD4" w:rsidRDefault="00D25FD4" w:rsidP="00D25FD4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Председатель Правительства</w:t>
      </w:r>
      <w:r>
        <w:rPr>
          <w:rFonts w:ascii="Arial" w:hAnsi="Arial" w:cs="Arial"/>
          <w:sz w:val="20"/>
          <w:szCs w:val="20"/>
        </w:rPr>
        <w:br/>
      </w:r>
      <w:bookmarkStart w:id="4" w:name="l49"/>
      <w:bookmarkEnd w:id="4"/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В.ПУТИН</w:t>
      </w:r>
    </w:p>
    <w:p w:rsidR="00D25FD4" w:rsidRDefault="00D25FD4" w:rsidP="00D25FD4">
      <w:pPr>
        <w:pStyle w:val="a4"/>
        <w:spacing w:after="240"/>
        <w:rPr>
          <w:rFonts w:ascii="Arial" w:hAnsi="Arial" w:cs="Arial"/>
          <w:sz w:val="20"/>
          <w:szCs w:val="20"/>
        </w:rPr>
      </w:pPr>
    </w:p>
    <w:p w:rsidR="00D25FD4" w:rsidRDefault="00D25FD4" w:rsidP="00D25FD4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Утверждено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постановлением Правительства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от 19 апреля 2012 г. N 349</w:t>
      </w:r>
    </w:p>
    <w:p w:rsidR="00D25FD4" w:rsidRDefault="00D25FD4" w:rsidP="00D25FD4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5" w:name="h5"/>
      <w:bookmarkStart w:id="6" w:name="l4"/>
      <w:bookmarkEnd w:id="5"/>
      <w:bookmarkEnd w:id="6"/>
      <w:r>
        <w:rPr>
          <w:rFonts w:ascii="Arial" w:hAnsi="Arial" w:cs="Arial"/>
          <w:b/>
          <w:bCs/>
          <w:sz w:val="36"/>
          <w:szCs w:val="36"/>
        </w:rPr>
        <w:t>ПОЛОЖЕНИЕ О ЛИЦЕНЗИРОВАНИИ ДЕЯТЕЛЬНОСТИ ПО СОХРАНЕНИЮ ОБЪЕКТОВ КУЛЬТУРНОГО НАСЛЕДИЯ (ПАМЯТНИКОВ ИСТОРИИ И КУЛЬТУРЫ) НАРОДОВ РОССИЙСКОЙ ФЕДЕРАЦИИ</w:t>
      </w:r>
    </w:p>
    <w:p w:rsidR="00D25FD4" w:rsidRDefault="00D25FD4" w:rsidP="00D25FD4">
      <w:pPr>
        <w:pStyle w:val="a4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Настоящее Положение определяет порядок лицензирования деятельности по сохранению объектов культурного наследия (памятников истории и культуры) народов Российской Федерации (далее - объекты), осуществляемой юридическими лицами и индивидуальными предпринимателями. </w:t>
      </w:r>
      <w:r>
        <w:rPr>
          <w:rFonts w:ascii="Arial" w:hAnsi="Arial" w:cs="Arial"/>
          <w:sz w:val="20"/>
          <w:szCs w:val="20"/>
        </w:rPr>
        <w:br/>
      </w:r>
      <w:bookmarkStart w:id="7" w:name="l30"/>
      <w:bookmarkEnd w:id="7"/>
      <w:r>
        <w:rPr>
          <w:rFonts w:ascii="Arial" w:hAnsi="Arial" w:cs="Arial"/>
          <w:sz w:val="20"/>
          <w:szCs w:val="20"/>
        </w:rPr>
        <w:t xml:space="preserve">2. Лицензирование деятельности по сохранению объектов осуществляется Министерством культуры Российской Федерации (далее - лицензирующий орган). </w:t>
      </w:r>
      <w:r>
        <w:rPr>
          <w:rFonts w:ascii="Arial" w:hAnsi="Arial" w:cs="Arial"/>
          <w:sz w:val="20"/>
          <w:szCs w:val="20"/>
        </w:rPr>
        <w:br/>
        <w:t xml:space="preserve">3. Деятельность по сохранению объектов составляют работы по перечню согласно приложению. </w:t>
      </w:r>
      <w:r>
        <w:rPr>
          <w:rFonts w:ascii="Arial" w:hAnsi="Arial" w:cs="Arial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Лицензионными требованиями при осуществлении деятельности по сохранению объектов являются: </w:t>
      </w:r>
      <w:r>
        <w:rPr>
          <w:rFonts w:ascii="Arial" w:hAnsi="Arial" w:cs="Arial"/>
          <w:sz w:val="20"/>
          <w:szCs w:val="20"/>
        </w:rPr>
        <w:br/>
        <w:t xml:space="preserve">а) наличие в штате соискателя лицензии (лицензиата) - юридического лица работников, заключивших с ним трудовые договоры для осуществления деятельности по сохранению объектов по </w:t>
      </w:r>
      <w:bookmarkStart w:id="8" w:name="l31"/>
      <w:bookmarkEnd w:id="8"/>
      <w:r>
        <w:rPr>
          <w:rFonts w:ascii="Arial" w:hAnsi="Arial" w:cs="Arial"/>
          <w:sz w:val="20"/>
          <w:szCs w:val="20"/>
        </w:rPr>
        <w:t xml:space="preserve">должности в соответствии со штатным расписанием, имеющих профессиональное образование </w:t>
      </w:r>
      <w:r>
        <w:rPr>
          <w:rFonts w:ascii="Arial" w:hAnsi="Arial" w:cs="Arial"/>
          <w:sz w:val="20"/>
          <w:szCs w:val="20"/>
        </w:rPr>
        <w:lastRenderedPageBreak/>
        <w:t>в соответствии с требованиями, установленными соответствующими квалификационными характеристиками, и стаж работы по специальности не менее 3 лет;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б) наличие у соискателя лицензии (лицензиата) - индивидуального предпринимателя профессионального образования в соответствии с требованиями, установленными квалификационными характеристиками по должностям работников, осуществляющих деятельность по </w:t>
      </w:r>
      <w:bookmarkStart w:id="9" w:name="l50"/>
      <w:bookmarkEnd w:id="9"/>
      <w:r>
        <w:rPr>
          <w:rFonts w:ascii="Arial" w:hAnsi="Arial" w:cs="Arial"/>
          <w:sz w:val="20"/>
          <w:szCs w:val="20"/>
        </w:rPr>
        <w:t xml:space="preserve">сохранению объектов, и стаж работы по специальности не менее 3 лет; </w:t>
      </w:r>
      <w:r>
        <w:rPr>
          <w:rFonts w:ascii="Arial" w:hAnsi="Arial" w:cs="Arial"/>
          <w:sz w:val="20"/>
          <w:szCs w:val="20"/>
        </w:rPr>
        <w:br/>
        <w:t xml:space="preserve">в) проведение лицензиатом работ по сохранению объектов в порядке, установленном </w:t>
      </w:r>
      <w:hyperlink r:id="rId9" w:anchor="l281" w:history="1">
        <w:r>
          <w:rPr>
            <w:rStyle w:val="a3"/>
            <w:rFonts w:ascii="Arial" w:hAnsi="Arial" w:cs="Arial"/>
            <w:sz w:val="20"/>
            <w:szCs w:val="20"/>
          </w:rPr>
          <w:t>статьей 45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10" w:name="l32"/>
      <w:bookmarkEnd w:id="10"/>
      <w:r>
        <w:rPr>
          <w:rFonts w:ascii="Arial" w:hAnsi="Arial" w:cs="Arial"/>
          <w:sz w:val="20"/>
          <w:szCs w:val="20"/>
        </w:rPr>
        <w:t xml:space="preserve">Федерального закона "Об объектах культурного наследия (памятниках истории и культуры) народов Российской Федерации". </w:t>
      </w:r>
      <w:r>
        <w:rPr>
          <w:rFonts w:ascii="Arial" w:hAnsi="Arial" w:cs="Arial"/>
          <w:sz w:val="20"/>
          <w:szCs w:val="20"/>
        </w:rPr>
        <w:br/>
        <w:t xml:space="preserve">5. К грубым нарушениям лицензионных требований относится нарушение требования, предусмотренного подпунктом "в" пункта 4 настоящего Положения, повлекшее за собой последствия, установленные </w:t>
      </w:r>
      <w:hyperlink r:id="rId10" w:anchor="l114" w:history="1">
        <w:r>
          <w:rPr>
            <w:rStyle w:val="a3"/>
            <w:rFonts w:ascii="Arial" w:hAnsi="Arial" w:cs="Arial"/>
            <w:sz w:val="20"/>
            <w:szCs w:val="20"/>
          </w:rPr>
          <w:t>частью 11</w:t>
        </w:r>
      </w:hyperlink>
      <w:r>
        <w:rPr>
          <w:rFonts w:ascii="Arial" w:hAnsi="Arial" w:cs="Arial"/>
          <w:sz w:val="20"/>
          <w:szCs w:val="20"/>
        </w:rPr>
        <w:t xml:space="preserve"> статьи 19 Федерального закона "О лицензировании отдельных видов деятельности". </w:t>
      </w:r>
      <w:r>
        <w:rPr>
          <w:rFonts w:ascii="Arial" w:hAnsi="Arial" w:cs="Arial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Для получения лицензии соискатель лицензии представляет в лицензирующий орган заявление и документы (копии </w:t>
      </w:r>
      <w:bookmarkStart w:id="11" w:name="l51"/>
      <w:bookmarkEnd w:id="11"/>
      <w:r>
        <w:rPr>
          <w:rFonts w:ascii="Arial" w:hAnsi="Arial" w:cs="Arial"/>
          <w:sz w:val="20"/>
          <w:szCs w:val="20"/>
        </w:rPr>
        <w:t xml:space="preserve">документов), указанные в </w:t>
      </w:r>
      <w:hyperlink r:id="rId11" w:anchor="l59" w:history="1">
        <w:r>
          <w:rPr>
            <w:rStyle w:val="a3"/>
            <w:rFonts w:ascii="Arial" w:hAnsi="Arial" w:cs="Arial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и пунктах </w:t>
      </w:r>
      <w:hyperlink r:id="rId12" w:anchor="l63" w:history="1">
        <w:r>
          <w:rPr>
            <w:rStyle w:val="a3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anchor="l64" w:history="1">
        <w:r>
          <w:rPr>
            <w:rStyle w:val="a3"/>
            <w:rFonts w:ascii="Arial" w:hAnsi="Arial" w:cs="Arial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" w:anchor="l64" w:history="1">
        <w:r>
          <w:rPr>
            <w:rStyle w:val="a3"/>
            <w:rFonts w:ascii="Arial" w:hAnsi="Arial" w:cs="Arial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части 3 статьи 13 </w:t>
      </w:r>
      <w:bookmarkStart w:id="12" w:name="l33"/>
      <w:bookmarkEnd w:id="12"/>
      <w:r>
        <w:rPr>
          <w:rFonts w:ascii="Arial" w:hAnsi="Arial" w:cs="Arial"/>
          <w:sz w:val="20"/>
          <w:szCs w:val="20"/>
        </w:rPr>
        <w:t xml:space="preserve">Федерального закона "О лицензировании отдельных видов деятельности", а также: </w:t>
      </w:r>
      <w:r>
        <w:rPr>
          <w:rFonts w:ascii="Arial" w:hAnsi="Arial" w:cs="Arial"/>
          <w:sz w:val="20"/>
          <w:szCs w:val="20"/>
        </w:rPr>
        <w:br/>
        <w:t>а) копии документов, подтверждающих наличие у соискателя лицензии - юридического лица работников, указанных в подпункте "а" пункта 4 настоящего Положения, наличие у них высшего</w:t>
      </w:r>
      <w:proofErr w:type="gramEnd"/>
      <w:r>
        <w:rPr>
          <w:rFonts w:ascii="Arial" w:hAnsi="Arial" w:cs="Arial"/>
          <w:sz w:val="20"/>
          <w:szCs w:val="20"/>
        </w:rPr>
        <w:t xml:space="preserve"> профессионального или среднего профессионального образования по соответствующим специальностям, а также их стаж работы по соответствующей специальности; </w:t>
      </w:r>
      <w:r>
        <w:rPr>
          <w:rFonts w:ascii="Arial" w:hAnsi="Arial" w:cs="Arial"/>
          <w:sz w:val="20"/>
          <w:szCs w:val="20"/>
        </w:rPr>
        <w:br/>
      </w:r>
      <w:bookmarkStart w:id="13" w:name="l52"/>
      <w:bookmarkEnd w:id="13"/>
      <w:r>
        <w:rPr>
          <w:rFonts w:ascii="Arial" w:hAnsi="Arial" w:cs="Arial"/>
          <w:sz w:val="20"/>
          <w:szCs w:val="20"/>
        </w:rPr>
        <w:t xml:space="preserve">б) копии документов, подтверждающих наличие у соискателя лицензии - индивидуального предпринимателя высшего профессионального или среднего профессионального образования по </w:t>
      </w:r>
      <w:bookmarkStart w:id="14" w:name="l34"/>
      <w:bookmarkEnd w:id="14"/>
      <w:r>
        <w:rPr>
          <w:rFonts w:ascii="Arial" w:hAnsi="Arial" w:cs="Arial"/>
          <w:sz w:val="20"/>
          <w:szCs w:val="20"/>
        </w:rPr>
        <w:t xml:space="preserve">соответствующей специальности, а также его стаж работы по соответствующей специальности. </w:t>
      </w:r>
      <w:r>
        <w:rPr>
          <w:rFonts w:ascii="Arial" w:hAnsi="Arial" w:cs="Arial"/>
          <w:sz w:val="20"/>
          <w:szCs w:val="20"/>
        </w:rPr>
        <w:br/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предоставление дубликата и копии лицензии, а также </w:t>
      </w:r>
      <w:bookmarkStart w:id="15" w:name="l35"/>
      <w:bookmarkEnd w:id="15"/>
      <w:r>
        <w:rPr>
          <w:rFonts w:ascii="Arial" w:hAnsi="Arial" w:cs="Arial"/>
          <w:sz w:val="20"/>
          <w:szCs w:val="20"/>
        </w:rPr>
        <w:t xml:space="preserve">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Федеральным </w:t>
      </w:r>
      <w:hyperlink r:id="rId15" w:history="1">
        <w:r>
          <w:rPr>
            <w:rStyle w:val="a3"/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лицензировании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отдельных видов деятельности". </w:t>
      </w:r>
      <w:r>
        <w:rPr>
          <w:rFonts w:ascii="Arial" w:hAnsi="Arial" w:cs="Arial"/>
          <w:sz w:val="20"/>
          <w:szCs w:val="20"/>
        </w:rPr>
        <w:br/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При намерении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в заявлении о переоформлении лицензии </w:t>
      </w:r>
      <w:bookmarkStart w:id="16" w:name="l53"/>
      <w:bookmarkEnd w:id="16"/>
      <w:r>
        <w:rPr>
          <w:rFonts w:ascii="Arial" w:hAnsi="Arial" w:cs="Arial"/>
          <w:sz w:val="20"/>
          <w:szCs w:val="20"/>
        </w:rPr>
        <w:t xml:space="preserve">указываются этот адрес и (или) сведения о работах, которые лицензиат намерен выполнять, а </w:t>
      </w:r>
      <w:bookmarkStart w:id="17" w:name="l36"/>
      <w:bookmarkEnd w:id="17"/>
      <w:r>
        <w:rPr>
          <w:rFonts w:ascii="Arial" w:hAnsi="Arial" w:cs="Arial"/>
          <w:sz w:val="20"/>
          <w:szCs w:val="20"/>
        </w:rPr>
        <w:t xml:space="preserve">также сведения, подтверждающие соответствие лицензиата лицензионным требованиям, указанным в пункте 4 настоящего Положения. </w:t>
      </w:r>
      <w:r>
        <w:rPr>
          <w:rFonts w:ascii="Arial" w:hAnsi="Arial" w:cs="Arial"/>
          <w:sz w:val="20"/>
          <w:szCs w:val="20"/>
        </w:rPr>
        <w:br/>
        <w:t>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Информация, относящаяся к осуществлению лицензируемого вида деятельности, предусмотренная частями </w:t>
      </w:r>
      <w:hyperlink r:id="rId16" w:anchor="l135" w:history="1">
        <w:r>
          <w:rPr>
            <w:rStyle w:val="a3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7" w:anchor="l136" w:history="1">
        <w:r>
          <w:rPr>
            <w:rStyle w:val="a3"/>
            <w:rFonts w:ascii="Arial" w:hAnsi="Arial" w:cs="Arial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статьи 21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 даты: </w:t>
      </w:r>
      <w:r>
        <w:rPr>
          <w:rFonts w:ascii="Arial" w:hAnsi="Arial" w:cs="Arial"/>
          <w:sz w:val="20"/>
          <w:szCs w:val="20"/>
        </w:rPr>
        <w:br/>
      </w:r>
      <w:bookmarkStart w:id="18" w:name="l37"/>
      <w:bookmarkEnd w:id="18"/>
      <w:r>
        <w:rPr>
          <w:rFonts w:ascii="Arial" w:hAnsi="Arial" w:cs="Arial"/>
          <w:sz w:val="20"/>
          <w:szCs w:val="20"/>
        </w:rPr>
        <w:t>а) официального опубликования нормативных правовых актов, устанавливающих обязательные требования к лицензируемому виду деятельности</w:t>
      </w:r>
      <w:proofErr w:type="gramEnd"/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б) принятия лицензирующим органом решения о предоставлении или переоформлении лицензии, приостановлении, возобновлении или прекращении ее действия; </w:t>
      </w:r>
      <w:r>
        <w:rPr>
          <w:rFonts w:ascii="Arial" w:hAnsi="Arial" w:cs="Arial"/>
          <w:sz w:val="20"/>
          <w:szCs w:val="20"/>
        </w:rPr>
        <w:br/>
        <w:t xml:space="preserve"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</w:t>
      </w:r>
      <w:bookmarkStart w:id="19" w:name="l54"/>
      <w:bookmarkEnd w:id="19"/>
      <w:r>
        <w:rPr>
          <w:rFonts w:ascii="Arial" w:hAnsi="Arial" w:cs="Arial"/>
          <w:sz w:val="20"/>
          <w:szCs w:val="20"/>
        </w:rPr>
        <w:t xml:space="preserve">предпринимателя; </w:t>
      </w:r>
      <w:r>
        <w:rPr>
          <w:rFonts w:ascii="Arial" w:hAnsi="Arial" w:cs="Arial"/>
          <w:sz w:val="20"/>
          <w:szCs w:val="20"/>
        </w:rPr>
        <w:br/>
        <w:t xml:space="preserve">г) вступления в законную силу решения суда об аннулировании лицензии. </w:t>
      </w:r>
      <w:r>
        <w:rPr>
          <w:rFonts w:ascii="Arial" w:hAnsi="Arial" w:cs="Arial"/>
          <w:sz w:val="20"/>
          <w:szCs w:val="20"/>
        </w:rPr>
        <w:br/>
      </w:r>
      <w:bookmarkStart w:id="20" w:name="l38"/>
      <w:bookmarkEnd w:id="20"/>
      <w:r>
        <w:rPr>
          <w:rFonts w:ascii="Arial" w:hAnsi="Arial" w:cs="Arial"/>
          <w:sz w:val="20"/>
          <w:szCs w:val="20"/>
        </w:rPr>
        <w:t>10.</w:t>
      </w:r>
      <w:proofErr w:type="gramEnd"/>
      <w:r>
        <w:rPr>
          <w:rFonts w:ascii="Arial" w:hAnsi="Arial" w:cs="Arial"/>
          <w:sz w:val="20"/>
          <w:szCs w:val="20"/>
        </w:rPr>
        <w:t xml:space="preserve"> Лицензионный контроль осуществляется в порядке, предусмотренном Федеральным </w:t>
      </w:r>
      <w:hyperlink r:id="rId18" w:history="1">
        <w:r>
          <w:rPr>
            <w:rStyle w:val="a3"/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19" w:history="1">
        <w:r>
          <w:rPr>
            <w:rStyle w:val="a3"/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лицензировании отдельных видов деятельности". </w:t>
      </w:r>
      <w:r>
        <w:rPr>
          <w:rFonts w:ascii="Arial" w:hAnsi="Arial" w:cs="Arial"/>
          <w:sz w:val="20"/>
          <w:szCs w:val="20"/>
        </w:rPr>
        <w:br/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</w:t>
      </w:r>
      <w:bookmarkStart w:id="21" w:name="l39"/>
      <w:bookmarkEnd w:id="21"/>
      <w:r>
        <w:rPr>
          <w:rFonts w:ascii="Arial" w:hAnsi="Arial" w:cs="Arial"/>
          <w:sz w:val="20"/>
          <w:szCs w:val="20"/>
        </w:rPr>
        <w:t>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rPr>
          <w:rFonts w:ascii="Arial" w:hAnsi="Arial" w:cs="Arial"/>
          <w:sz w:val="20"/>
          <w:szCs w:val="20"/>
        </w:rPr>
        <w:t xml:space="preserve">, в порядке, установленном Федеральным </w:t>
      </w:r>
      <w:hyperlink r:id="rId20" w:history="1">
        <w:r>
          <w:rPr>
            <w:rStyle w:val="a3"/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22" w:name="l55"/>
      <w:bookmarkEnd w:id="22"/>
      <w:r>
        <w:rPr>
          <w:rFonts w:ascii="Arial" w:hAnsi="Arial" w:cs="Arial"/>
          <w:sz w:val="20"/>
          <w:szCs w:val="20"/>
        </w:rPr>
        <w:t xml:space="preserve">"Об организации предоставления государственных и муниципальных услуг". </w:t>
      </w:r>
      <w:r>
        <w:rPr>
          <w:rFonts w:ascii="Arial" w:hAnsi="Arial" w:cs="Arial"/>
          <w:sz w:val="20"/>
          <w:szCs w:val="20"/>
        </w:rPr>
        <w:br/>
      </w:r>
      <w:bookmarkStart w:id="23" w:name="l40"/>
      <w:bookmarkEnd w:id="23"/>
      <w:r>
        <w:rPr>
          <w:rFonts w:ascii="Arial" w:hAnsi="Arial" w:cs="Arial"/>
          <w:sz w:val="20"/>
          <w:szCs w:val="20"/>
        </w:rPr>
        <w:t xml:space="preserve">12. За предоставление лицензии, переоформление лицензии, выдачу дубликата лицензии </w:t>
      </w:r>
      <w:r>
        <w:rPr>
          <w:rFonts w:ascii="Arial" w:hAnsi="Arial" w:cs="Arial"/>
          <w:sz w:val="20"/>
          <w:szCs w:val="20"/>
        </w:rPr>
        <w:lastRenderedPageBreak/>
        <w:t xml:space="preserve">уплачивается государственная пошлина в размерах и порядке, которые установлены законодательством Российской Федерации о налогах и сборах. </w:t>
      </w:r>
      <w:r>
        <w:rPr>
          <w:rFonts w:ascii="Arial" w:hAnsi="Arial" w:cs="Arial"/>
          <w:sz w:val="20"/>
          <w:szCs w:val="20"/>
        </w:rPr>
        <w:br/>
      </w:r>
      <w:bookmarkStart w:id="24" w:name="h16"/>
      <w:bookmarkEnd w:id="24"/>
    </w:p>
    <w:p w:rsidR="00D25FD4" w:rsidRDefault="00D25FD4" w:rsidP="00D25FD4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к Положению о лицензировании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деятельности по сохранению объектов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культурного наследия (памятников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истории и культуры) народов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</w:p>
    <w:p w:rsidR="00D25FD4" w:rsidRDefault="00D25FD4" w:rsidP="00D25FD4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25" w:name="h18"/>
      <w:bookmarkStart w:id="26" w:name="l17"/>
      <w:bookmarkEnd w:id="25"/>
      <w:bookmarkEnd w:id="26"/>
      <w:r>
        <w:rPr>
          <w:rFonts w:ascii="Arial" w:hAnsi="Arial" w:cs="Arial"/>
          <w:b/>
          <w:bCs/>
          <w:sz w:val="36"/>
          <w:szCs w:val="36"/>
        </w:rPr>
        <w:t>ПЕРЕЧЕНЬ РАБОТ, СОСТАВЛЯЮЩИХ ДЕЯТЕЛЬНОСТЬ ПО СОХРАНЕНИЮ ОБЪЕКТОВ КУЛЬТУРНОГО НАСЛЕДИЯ (ПАМЯТНИКОВ ИСТОРИИ И КУЛЬТУРЫ) НАРОДОВ РОССИЙСКОЙ ФЕДЕРАЦИИ</w:t>
      </w:r>
    </w:p>
    <w:p w:rsidR="00D25FD4" w:rsidRDefault="00D25FD4" w:rsidP="00D25FD4">
      <w:pPr>
        <w:pStyle w:val="a4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2. 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Федерации. </w:t>
      </w:r>
      <w:r>
        <w:rPr>
          <w:rFonts w:ascii="Arial" w:hAnsi="Arial" w:cs="Arial"/>
          <w:sz w:val="20"/>
          <w:szCs w:val="20"/>
        </w:rPr>
        <w:br/>
      </w:r>
      <w:bookmarkStart w:id="27" w:name="l41"/>
      <w:bookmarkEnd w:id="27"/>
      <w:r>
        <w:rPr>
          <w:rFonts w:ascii="Arial" w:hAnsi="Arial" w:cs="Arial"/>
          <w:sz w:val="20"/>
          <w:szCs w:val="20"/>
        </w:rPr>
        <w:t xml:space="preserve">3. Реставрация и воссоздание наружных и внутренних декоративно-художественных покрасок. </w:t>
      </w:r>
      <w:r>
        <w:rPr>
          <w:rFonts w:ascii="Arial" w:hAnsi="Arial" w:cs="Arial"/>
          <w:sz w:val="20"/>
          <w:szCs w:val="20"/>
        </w:rPr>
        <w:br/>
      </w:r>
      <w:bookmarkStart w:id="28" w:name="l19"/>
      <w:bookmarkEnd w:id="28"/>
      <w:r>
        <w:rPr>
          <w:rFonts w:ascii="Arial" w:hAnsi="Arial" w:cs="Arial"/>
          <w:sz w:val="20"/>
          <w:szCs w:val="20"/>
        </w:rPr>
        <w:t xml:space="preserve">4. Реставрация, консервация и воссоздание штукатурной отделки. </w:t>
      </w:r>
      <w:r>
        <w:rPr>
          <w:rFonts w:ascii="Arial" w:hAnsi="Arial" w:cs="Arial"/>
          <w:sz w:val="20"/>
          <w:szCs w:val="20"/>
        </w:rPr>
        <w:br/>
        <w:t xml:space="preserve">5. Реставрация, консервация и воссоздание архитектурно-лепного декора. </w:t>
      </w:r>
      <w:r>
        <w:rPr>
          <w:rFonts w:ascii="Arial" w:hAnsi="Arial" w:cs="Arial"/>
          <w:sz w:val="20"/>
          <w:szCs w:val="20"/>
        </w:rPr>
        <w:br/>
        <w:t xml:space="preserve">6. Реставрация, консервация и воссоздание поверхности из искусственного мрамора. </w:t>
      </w:r>
      <w:r>
        <w:rPr>
          <w:rFonts w:ascii="Arial" w:hAnsi="Arial" w:cs="Arial"/>
          <w:sz w:val="20"/>
          <w:szCs w:val="20"/>
        </w:rPr>
        <w:br/>
        <w:t xml:space="preserve">7. Ремонт, реставрация и воссоздание кровель. </w:t>
      </w:r>
      <w:r>
        <w:rPr>
          <w:rFonts w:ascii="Arial" w:hAnsi="Arial" w:cs="Arial"/>
          <w:sz w:val="20"/>
          <w:szCs w:val="20"/>
        </w:rPr>
        <w:br/>
        <w:t xml:space="preserve">8. Ремонт, реставрация и воссоздание металлических конструкций. </w:t>
      </w:r>
      <w:r>
        <w:rPr>
          <w:rFonts w:ascii="Arial" w:hAnsi="Arial" w:cs="Arial"/>
          <w:sz w:val="20"/>
          <w:szCs w:val="20"/>
        </w:rPr>
        <w:br/>
        <w:t xml:space="preserve">9. Ремонт, реставрация и воссоздание оконных и дверных приборов. </w:t>
      </w:r>
      <w:r>
        <w:rPr>
          <w:rFonts w:ascii="Arial" w:hAnsi="Arial" w:cs="Arial"/>
          <w:sz w:val="20"/>
          <w:szCs w:val="20"/>
        </w:rPr>
        <w:br/>
        <w:t xml:space="preserve">10. Ремонт, реставрация, консервация и воссоздание деревянных конструкций и деталей. </w:t>
      </w:r>
      <w:r>
        <w:rPr>
          <w:rFonts w:ascii="Arial" w:hAnsi="Arial" w:cs="Arial"/>
          <w:sz w:val="20"/>
          <w:szCs w:val="20"/>
        </w:rPr>
        <w:br/>
      </w:r>
      <w:bookmarkStart w:id="29" w:name="l42"/>
      <w:bookmarkEnd w:id="29"/>
      <w:r>
        <w:rPr>
          <w:rFonts w:ascii="Arial" w:hAnsi="Arial" w:cs="Arial"/>
          <w:sz w:val="20"/>
          <w:szCs w:val="20"/>
        </w:rPr>
        <w:t xml:space="preserve">11. Реставрация и воссоздание резьбы по деревянным конструкциям. </w:t>
      </w:r>
      <w:r>
        <w:rPr>
          <w:rFonts w:ascii="Arial" w:hAnsi="Arial" w:cs="Arial"/>
          <w:sz w:val="20"/>
          <w:szCs w:val="20"/>
        </w:rPr>
        <w:br/>
      </w:r>
      <w:bookmarkStart w:id="30" w:name="l20"/>
      <w:bookmarkEnd w:id="30"/>
      <w:r>
        <w:rPr>
          <w:rFonts w:ascii="Arial" w:hAnsi="Arial" w:cs="Arial"/>
          <w:sz w:val="20"/>
          <w:szCs w:val="20"/>
        </w:rPr>
        <w:t xml:space="preserve">12. Реставрация и воссоздание паркетных полов. </w:t>
      </w:r>
      <w:r>
        <w:rPr>
          <w:rFonts w:ascii="Arial" w:hAnsi="Arial" w:cs="Arial"/>
          <w:sz w:val="20"/>
          <w:szCs w:val="20"/>
        </w:rPr>
        <w:br/>
        <w:t xml:space="preserve">13. Ремонт, реставрация и консервация ограждающих конструкций и распорных систем. </w:t>
      </w:r>
      <w:r>
        <w:rPr>
          <w:rFonts w:ascii="Arial" w:hAnsi="Arial" w:cs="Arial"/>
          <w:sz w:val="20"/>
          <w:szCs w:val="20"/>
        </w:rPr>
        <w:br/>
        <w:t xml:space="preserve">14. Ремонт, реставрация, консервация и воссоздание оснований и фундаментов. </w:t>
      </w:r>
      <w:r>
        <w:rPr>
          <w:rFonts w:ascii="Arial" w:hAnsi="Arial" w:cs="Arial"/>
          <w:sz w:val="20"/>
          <w:szCs w:val="20"/>
        </w:rPr>
        <w:br/>
        <w:t xml:space="preserve">15. Ремонт, реставрация, консервация и воссоздание кладок, конструкций. </w:t>
      </w:r>
      <w:r>
        <w:rPr>
          <w:rFonts w:ascii="Arial" w:hAnsi="Arial" w:cs="Arial"/>
          <w:sz w:val="20"/>
          <w:szCs w:val="20"/>
        </w:rPr>
        <w:br/>
        <w:t xml:space="preserve">16. Реставрация, консервация и воссоздание мебели. </w:t>
      </w:r>
      <w:r>
        <w:rPr>
          <w:rFonts w:ascii="Arial" w:hAnsi="Arial" w:cs="Arial"/>
          <w:sz w:val="20"/>
          <w:szCs w:val="20"/>
        </w:rPr>
        <w:br/>
        <w:t xml:space="preserve">17. Реставрация, консервация и воссоздание резьбы по дереву. </w:t>
      </w:r>
      <w:r>
        <w:rPr>
          <w:rFonts w:ascii="Arial" w:hAnsi="Arial" w:cs="Arial"/>
          <w:sz w:val="20"/>
          <w:szCs w:val="20"/>
        </w:rPr>
        <w:br/>
        <w:t xml:space="preserve">18. Реставрация, воссоздание и консервация тканей, гобеленов и ковров. </w:t>
      </w:r>
      <w:r>
        <w:rPr>
          <w:rFonts w:ascii="Arial" w:hAnsi="Arial" w:cs="Arial"/>
          <w:sz w:val="20"/>
          <w:szCs w:val="20"/>
        </w:rPr>
        <w:br/>
      </w:r>
      <w:bookmarkStart w:id="31" w:name="l43"/>
      <w:bookmarkEnd w:id="31"/>
      <w:r>
        <w:rPr>
          <w:rFonts w:ascii="Arial" w:hAnsi="Arial" w:cs="Arial"/>
          <w:sz w:val="20"/>
          <w:szCs w:val="20"/>
        </w:rPr>
        <w:t xml:space="preserve">19. Реставрация и воссоздание осветительных приборов. </w:t>
      </w:r>
      <w:r>
        <w:rPr>
          <w:rFonts w:ascii="Arial" w:hAnsi="Arial" w:cs="Arial"/>
          <w:sz w:val="20"/>
          <w:szCs w:val="20"/>
        </w:rPr>
        <w:br/>
      </w:r>
      <w:bookmarkStart w:id="32" w:name="l21"/>
      <w:bookmarkEnd w:id="32"/>
      <w:r>
        <w:rPr>
          <w:rFonts w:ascii="Arial" w:hAnsi="Arial" w:cs="Arial"/>
          <w:sz w:val="20"/>
          <w:szCs w:val="20"/>
        </w:rPr>
        <w:t xml:space="preserve">20. Реставрация и воссоздание деталей из </w:t>
      </w:r>
      <w:proofErr w:type="gramStart"/>
      <w:r>
        <w:rPr>
          <w:rFonts w:ascii="Arial" w:hAnsi="Arial" w:cs="Arial"/>
          <w:sz w:val="20"/>
          <w:szCs w:val="20"/>
        </w:rPr>
        <w:t>черного</w:t>
      </w:r>
      <w:proofErr w:type="gramEnd"/>
      <w:r>
        <w:rPr>
          <w:rFonts w:ascii="Arial" w:hAnsi="Arial" w:cs="Arial"/>
          <w:sz w:val="20"/>
          <w:szCs w:val="20"/>
        </w:rPr>
        <w:t xml:space="preserve"> и цветных металлов. </w:t>
      </w:r>
      <w:r>
        <w:rPr>
          <w:rFonts w:ascii="Arial" w:hAnsi="Arial" w:cs="Arial"/>
          <w:sz w:val="20"/>
          <w:szCs w:val="20"/>
        </w:rPr>
        <w:br/>
        <w:t xml:space="preserve">21. Реставрация и воссоздание позолоты. </w:t>
      </w:r>
      <w:r>
        <w:rPr>
          <w:rFonts w:ascii="Arial" w:hAnsi="Arial" w:cs="Arial"/>
          <w:sz w:val="20"/>
          <w:szCs w:val="20"/>
        </w:rPr>
        <w:br/>
        <w:t xml:space="preserve">22. Реставрация и воссоздание керамического декора. </w:t>
      </w:r>
      <w:r>
        <w:rPr>
          <w:rFonts w:ascii="Arial" w:hAnsi="Arial" w:cs="Arial"/>
          <w:sz w:val="20"/>
          <w:szCs w:val="20"/>
        </w:rPr>
        <w:br/>
        <w:t xml:space="preserve">23. Реставрация и воссоздание мозаики. </w:t>
      </w:r>
      <w:r>
        <w:rPr>
          <w:rFonts w:ascii="Arial" w:hAnsi="Arial" w:cs="Arial"/>
          <w:sz w:val="20"/>
          <w:szCs w:val="20"/>
        </w:rPr>
        <w:br/>
        <w:t xml:space="preserve">24. Реставрация и воссоздание янтарного набора. </w:t>
      </w:r>
      <w:r>
        <w:rPr>
          <w:rFonts w:ascii="Arial" w:hAnsi="Arial" w:cs="Arial"/>
          <w:sz w:val="20"/>
          <w:szCs w:val="20"/>
        </w:rPr>
        <w:br/>
        <w:t xml:space="preserve">25. Реставрация и воссоздание графики. </w:t>
      </w:r>
      <w:r>
        <w:rPr>
          <w:rFonts w:ascii="Arial" w:hAnsi="Arial" w:cs="Arial"/>
          <w:sz w:val="20"/>
          <w:szCs w:val="20"/>
        </w:rPr>
        <w:br/>
        <w:t xml:space="preserve">26. Реставрация, консервация и воссоздание монументальной живописи. </w:t>
      </w:r>
      <w:r>
        <w:rPr>
          <w:rFonts w:ascii="Arial" w:hAnsi="Arial" w:cs="Arial"/>
          <w:sz w:val="20"/>
          <w:szCs w:val="20"/>
        </w:rPr>
        <w:br/>
        <w:t xml:space="preserve">27. Реставрация, консервация и воссоздание станковой живописи. </w:t>
      </w:r>
      <w:r>
        <w:rPr>
          <w:rFonts w:ascii="Arial" w:hAnsi="Arial" w:cs="Arial"/>
          <w:sz w:val="20"/>
          <w:szCs w:val="20"/>
        </w:rPr>
        <w:br/>
        <w:t xml:space="preserve">28. Реставрация, консервация и воссоздание скульптуры. </w:t>
      </w:r>
      <w:r>
        <w:rPr>
          <w:rFonts w:ascii="Arial" w:hAnsi="Arial" w:cs="Arial"/>
          <w:sz w:val="20"/>
          <w:szCs w:val="20"/>
        </w:rPr>
        <w:br/>
      </w:r>
      <w:bookmarkStart w:id="33" w:name="l44"/>
      <w:bookmarkEnd w:id="33"/>
      <w:r>
        <w:rPr>
          <w:rFonts w:ascii="Arial" w:hAnsi="Arial" w:cs="Arial"/>
          <w:sz w:val="20"/>
          <w:szCs w:val="20"/>
        </w:rPr>
        <w:t xml:space="preserve">29. Реставрация и воссоздание исторического ландшафта и произведений садово-паркового искусства. </w:t>
      </w:r>
      <w:r>
        <w:rPr>
          <w:rFonts w:ascii="Arial" w:hAnsi="Arial" w:cs="Arial"/>
          <w:sz w:val="20"/>
          <w:szCs w:val="20"/>
        </w:rPr>
        <w:br/>
      </w:r>
      <w:bookmarkStart w:id="34" w:name="l22"/>
      <w:bookmarkEnd w:id="34"/>
      <w:r>
        <w:rPr>
          <w:rFonts w:ascii="Arial" w:hAnsi="Arial" w:cs="Arial"/>
          <w:sz w:val="20"/>
          <w:szCs w:val="20"/>
        </w:rPr>
        <w:t xml:space="preserve">30. Приспособление инженерных систем и оборудования. </w:t>
      </w:r>
      <w:r>
        <w:rPr>
          <w:rFonts w:ascii="Arial" w:hAnsi="Arial" w:cs="Arial"/>
          <w:sz w:val="20"/>
          <w:szCs w:val="20"/>
        </w:rPr>
        <w:br/>
        <w:t xml:space="preserve">31. Приспособление систем </w:t>
      </w:r>
      <w:proofErr w:type="spellStart"/>
      <w:r>
        <w:rPr>
          <w:rFonts w:ascii="Arial" w:hAnsi="Arial" w:cs="Arial"/>
          <w:sz w:val="20"/>
          <w:szCs w:val="20"/>
        </w:rPr>
        <w:t>электрообеспечения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bookmarkStart w:id="35" w:name="h23"/>
      <w:bookmarkEnd w:id="35"/>
    </w:p>
    <w:p w:rsidR="00D25FD4" w:rsidRDefault="00D25FD4" w:rsidP="00D25FD4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к постановлению Правительства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от 19 апреля 2012 г. N 349</w:t>
      </w:r>
    </w:p>
    <w:p w:rsidR="00D25FD4" w:rsidRDefault="00D25FD4" w:rsidP="00D25FD4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36" w:name="h24"/>
      <w:bookmarkEnd w:id="36"/>
      <w:r>
        <w:rPr>
          <w:rFonts w:ascii="Arial" w:hAnsi="Arial" w:cs="Arial"/>
          <w:b/>
          <w:bCs/>
          <w:sz w:val="36"/>
          <w:szCs w:val="36"/>
        </w:rPr>
        <w:lastRenderedPageBreak/>
        <w:t>ПЕРЕЧЕНЬ АКТОВ ПРАВИТЕЛЬСТВА РОССИЙСКОЙ ФЕДЕРАЦИИ, ПРИЗНАННЫХ УТРАТИВШИМИ СИЛУ</w:t>
      </w:r>
    </w:p>
    <w:p w:rsidR="00D25FD4" w:rsidRDefault="00D25FD4" w:rsidP="00D25FD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Постановление Правительства Российской Федерации </w:t>
      </w:r>
      <w:hyperlink r:id="rId21" w:history="1">
        <w:r>
          <w:rPr>
            <w:rStyle w:val="a3"/>
            <w:rFonts w:ascii="Arial" w:hAnsi="Arial" w:cs="Arial"/>
            <w:sz w:val="20"/>
            <w:szCs w:val="20"/>
          </w:rPr>
          <w:t>от 20 февраля 2007 г. N 117</w:t>
        </w:r>
      </w:hyperlink>
      <w:r>
        <w:rPr>
          <w:rFonts w:ascii="Arial" w:hAnsi="Arial" w:cs="Arial"/>
          <w:sz w:val="20"/>
          <w:szCs w:val="20"/>
        </w:rPr>
        <w:t xml:space="preserve"> "О лицензировании деятельности по реставрации объектов культурного наследия (памятников истории </w:t>
      </w:r>
      <w:bookmarkStart w:id="37" w:name="l45"/>
      <w:bookmarkEnd w:id="37"/>
      <w:r>
        <w:rPr>
          <w:rFonts w:ascii="Arial" w:hAnsi="Arial" w:cs="Arial"/>
          <w:sz w:val="20"/>
          <w:szCs w:val="20"/>
        </w:rPr>
        <w:t xml:space="preserve">и культуры)" (Собрание законодательства Российской Федерации, 2007, N 9, ст. 1099). </w:t>
      </w:r>
      <w:r>
        <w:rPr>
          <w:rFonts w:ascii="Arial" w:hAnsi="Arial" w:cs="Arial"/>
          <w:sz w:val="20"/>
          <w:szCs w:val="20"/>
        </w:rPr>
        <w:br/>
        <w:t xml:space="preserve">2. </w:t>
      </w:r>
      <w:hyperlink r:id="rId22" w:anchor="l24" w:history="1">
        <w:r>
          <w:rPr>
            <w:rStyle w:val="a3"/>
            <w:rFonts w:ascii="Arial" w:hAnsi="Arial" w:cs="Arial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 </w:t>
      </w:r>
      <w:r>
        <w:rPr>
          <w:rFonts w:ascii="Arial" w:hAnsi="Arial" w:cs="Arial"/>
          <w:sz w:val="20"/>
          <w:szCs w:val="20"/>
        </w:rPr>
        <w:br/>
        <w:t xml:space="preserve">3. </w:t>
      </w:r>
      <w:hyperlink r:id="rId23" w:anchor="l43" w:history="1">
        <w:r>
          <w:rPr>
            <w:rStyle w:val="a3"/>
            <w:rFonts w:ascii="Arial" w:hAnsi="Arial" w:cs="Arial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38" w:name="l46"/>
      <w:bookmarkEnd w:id="38"/>
      <w:r>
        <w:rPr>
          <w:rFonts w:ascii="Arial" w:hAnsi="Arial" w:cs="Arial"/>
          <w:sz w:val="20"/>
          <w:szCs w:val="20"/>
        </w:rPr>
        <w:t xml:space="preserve">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 </w:t>
      </w:r>
      <w:r>
        <w:rPr>
          <w:rFonts w:ascii="Arial" w:hAnsi="Arial" w:cs="Arial"/>
          <w:sz w:val="20"/>
          <w:szCs w:val="20"/>
        </w:rPr>
        <w:br/>
        <w:t xml:space="preserve">4. </w:t>
      </w:r>
      <w:hyperlink r:id="rId24" w:anchor="l167" w:history="1">
        <w:r>
          <w:rPr>
            <w:rStyle w:val="a3"/>
            <w:rFonts w:ascii="Arial" w:hAnsi="Arial" w:cs="Arial"/>
            <w:sz w:val="20"/>
            <w:szCs w:val="20"/>
          </w:rPr>
          <w:t>Пункт 35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</w:t>
      </w:r>
      <w:bookmarkStart w:id="39" w:name="l56"/>
      <w:bookmarkEnd w:id="39"/>
      <w:r>
        <w:rPr>
          <w:rFonts w:ascii="Arial" w:hAnsi="Arial" w:cs="Arial"/>
          <w:sz w:val="20"/>
          <w:szCs w:val="20"/>
        </w:rPr>
        <w:t xml:space="preserve">(Собрание законодательства Российской Федерации, 2010, N 19, ст. 2316). </w:t>
      </w:r>
      <w:r>
        <w:rPr>
          <w:rFonts w:ascii="Arial" w:hAnsi="Arial" w:cs="Arial"/>
          <w:sz w:val="20"/>
          <w:szCs w:val="20"/>
        </w:rPr>
        <w:br/>
        <w:t xml:space="preserve">5. </w:t>
      </w:r>
      <w:hyperlink r:id="rId25" w:anchor="l189" w:history="1">
        <w:r>
          <w:rPr>
            <w:rStyle w:val="a3"/>
            <w:rFonts w:ascii="Arial" w:hAnsi="Arial" w:cs="Arial"/>
            <w:sz w:val="20"/>
            <w:szCs w:val="20"/>
          </w:rPr>
          <w:t>Пункт 37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40" w:name="l47"/>
      <w:bookmarkEnd w:id="40"/>
      <w:r>
        <w:rPr>
          <w:rFonts w:ascii="Arial" w:hAnsi="Arial" w:cs="Arial"/>
          <w:sz w:val="20"/>
          <w:szCs w:val="20"/>
        </w:rPr>
        <w:t xml:space="preserve">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 </w:t>
      </w:r>
      <w:r>
        <w:rPr>
          <w:rFonts w:ascii="Arial" w:hAnsi="Arial" w:cs="Arial"/>
          <w:sz w:val="20"/>
          <w:szCs w:val="20"/>
        </w:rPr>
        <w:br/>
        <w:t xml:space="preserve">6. </w:t>
      </w:r>
      <w:hyperlink r:id="rId26" w:anchor="l25" w:history="1">
        <w:r>
          <w:rPr>
            <w:rStyle w:val="a3"/>
            <w:rFonts w:ascii="Arial" w:hAnsi="Arial" w:cs="Arial"/>
            <w:sz w:val="20"/>
            <w:szCs w:val="20"/>
          </w:rPr>
          <w:t>Пункт 6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</w:t>
      </w:r>
      <w:bookmarkStart w:id="41" w:name="l57"/>
      <w:bookmarkEnd w:id="41"/>
      <w:r>
        <w:rPr>
          <w:rFonts w:ascii="Arial" w:hAnsi="Arial" w:cs="Arial"/>
          <w:sz w:val="20"/>
          <w:szCs w:val="20"/>
        </w:rPr>
        <w:t xml:space="preserve">2011, N 22, ст. 3173). </w:t>
      </w:r>
    </w:p>
    <w:p w:rsidR="0004275C" w:rsidRDefault="0004275C">
      <w:bookmarkStart w:id="42" w:name="_GoBack"/>
      <w:bookmarkEnd w:id="42"/>
    </w:p>
    <w:sectPr w:rsidR="0004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4"/>
    <w:rsid w:val="0004275C"/>
    <w:rsid w:val="00D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FD4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25FD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FD4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25FD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00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09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3752?l64" TargetMode="External"/><Relationship Id="rId13" Type="http://schemas.openxmlformats.org/officeDocument/2006/relationships/hyperlink" Target="http://www.referent.ru/1/184101?l64" TargetMode="External"/><Relationship Id="rId18" Type="http://schemas.openxmlformats.org/officeDocument/2006/relationships/hyperlink" Target="http://www.referent.ru/1/183790?l0" TargetMode="External"/><Relationship Id="rId26" Type="http://schemas.openxmlformats.org/officeDocument/2006/relationships/hyperlink" Target="http://www.referent.ru/1/179175?l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ferent.ru/1/179761?l0" TargetMode="External"/><Relationship Id="rId7" Type="http://schemas.openxmlformats.org/officeDocument/2006/relationships/hyperlink" Target="http://www.referent.ru/1/183752?l55" TargetMode="External"/><Relationship Id="rId12" Type="http://schemas.openxmlformats.org/officeDocument/2006/relationships/hyperlink" Target="http://www.referent.ru/1/184101?l63" TargetMode="External"/><Relationship Id="rId17" Type="http://schemas.openxmlformats.org/officeDocument/2006/relationships/hyperlink" Target="http://www.referent.ru/1/184101?l136" TargetMode="External"/><Relationship Id="rId25" Type="http://schemas.openxmlformats.org/officeDocument/2006/relationships/hyperlink" Target="http://www.referent.ru/1/164362?l1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ferent.ru/1/184101?l135" TargetMode="External"/><Relationship Id="rId20" Type="http://schemas.openxmlformats.org/officeDocument/2006/relationships/hyperlink" Target="http://www.referent.ru/1/192191?l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83752?l10" TargetMode="External"/><Relationship Id="rId11" Type="http://schemas.openxmlformats.org/officeDocument/2006/relationships/hyperlink" Target="http://www.referent.ru/1/184101?l59" TargetMode="External"/><Relationship Id="rId24" Type="http://schemas.openxmlformats.org/officeDocument/2006/relationships/hyperlink" Target="http://www.referent.ru/1/154821?l167" TargetMode="External"/><Relationship Id="rId5" Type="http://schemas.openxmlformats.org/officeDocument/2006/relationships/hyperlink" Target="http://www.referent.ru/1/184101?l0" TargetMode="External"/><Relationship Id="rId15" Type="http://schemas.openxmlformats.org/officeDocument/2006/relationships/hyperlink" Target="http://www.referent.ru/1/184101?l0" TargetMode="External"/><Relationship Id="rId23" Type="http://schemas.openxmlformats.org/officeDocument/2006/relationships/hyperlink" Target="http://www.referent.ru/1/130914?l4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eferent.ru/1/184101?l114" TargetMode="External"/><Relationship Id="rId19" Type="http://schemas.openxmlformats.org/officeDocument/2006/relationships/hyperlink" Target="http://www.referent.ru/1/184101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67984?l281" TargetMode="External"/><Relationship Id="rId14" Type="http://schemas.openxmlformats.org/officeDocument/2006/relationships/hyperlink" Target="http://www.referent.ru/1/184101?l64" TargetMode="External"/><Relationship Id="rId22" Type="http://schemas.openxmlformats.org/officeDocument/2006/relationships/hyperlink" Target="http://www.referent.ru/1/111896?l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Арутюнян</dc:creator>
  <cp:lastModifiedBy>Артём Арутюнян</cp:lastModifiedBy>
  <cp:revision>1</cp:revision>
  <dcterms:created xsi:type="dcterms:W3CDTF">2013-04-10T11:46:00Z</dcterms:created>
  <dcterms:modified xsi:type="dcterms:W3CDTF">2013-04-10T11:47:00Z</dcterms:modified>
</cp:coreProperties>
</file>